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3960E" w14:textId="77777777" w:rsidR="009C43A8" w:rsidRPr="000513C0" w:rsidRDefault="009C43A8">
      <w:pPr>
        <w:outlineLvl w:val="0"/>
        <w:rPr>
          <w:rFonts w:ascii="Arial" w:hAnsi="Arial"/>
          <w:b/>
          <w:sz w:val="22"/>
          <w:szCs w:val="22"/>
          <w:u w:val="single"/>
        </w:rPr>
      </w:pPr>
      <w:r w:rsidRPr="000513C0">
        <w:rPr>
          <w:rFonts w:ascii="Arial" w:hAnsi="Arial"/>
          <w:b/>
          <w:sz w:val="22"/>
          <w:szCs w:val="22"/>
          <w:u w:val="single"/>
        </w:rPr>
        <w:t xml:space="preserve">BUDGET DETAIL </w:t>
      </w:r>
      <w:smartTag w:uri="urn:schemas-microsoft-com:office:smarttags" w:element="stockticker">
        <w:r w:rsidRPr="000513C0">
          <w:rPr>
            <w:rFonts w:ascii="Arial" w:hAnsi="Arial"/>
            <w:b/>
            <w:sz w:val="22"/>
            <w:szCs w:val="22"/>
            <w:u w:val="single"/>
          </w:rPr>
          <w:t>AND</w:t>
        </w:r>
      </w:smartTag>
      <w:r w:rsidRPr="000513C0">
        <w:rPr>
          <w:rFonts w:ascii="Arial" w:hAnsi="Arial"/>
          <w:b/>
          <w:sz w:val="22"/>
          <w:szCs w:val="22"/>
          <w:u w:val="single"/>
        </w:rPr>
        <w:t xml:space="preserve"> PAYMENT PROVISIONS</w:t>
      </w:r>
    </w:p>
    <w:p w14:paraId="1C13960F" w14:textId="77777777" w:rsidR="009C43A8" w:rsidRPr="000513C0" w:rsidRDefault="009C43A8">
      <w:pPr>
        <w:pStyle w:val="Heading1"/>
        <w:numPr>
          <w:ilvl w:val="0"/>
          <w:numId w:val="0"/>
        </w:numPr>
        <w:rPr>
          <w:b w:val="0"/>
          <w:color w:val="auto"/>
          <w:sz w:val="22"/>
          <w:szCs w:val="22"/>
          <w:u w:val="none"/>
        </w:rPr>
      </w:pPr>
    </w:p>
    <w:p w14:paraId="1C139610" w14:textId="77777777" w:rsidR="009C43A8" w:rsidRPr="000513C0" w:rsidRDefault="00FC7899" w:rsidP="00FC7899">
      <w:pPr>
        <w:pStyle w:val="Heading1"/>
        <w:numPr>
          <w:ilvl w:val="0"/>
          <w:numId w:val="0"/>
        </w:numPr>
        <w:ind w:left="720" w:hanging="720"/>
        <w:rPr>
          <w:color w:val="auto"/>
          <w:sz w:val="22"/>
          <w:szCs w:val="22"/>
        </w:rPr>
      </w:pPr>
      <w:r w:rsidRPr="000513C0">
        <w:rPr>
          <w:color w:val="auto"/>
          <w:sz w:val="22"/>
          <w:szCs w:val="22"/>
          <w:u w:val="none"/>
        </w:rPr>
        <w:t>A.</w:t>
      </w:r>
      <w:r w:rsidRPr="000513C0">
        <w:rPr>
          <w:color w:val="auto"/>
          <w:sz w:val="22"/>
          <w:szCs w:val="22"/>
          <w:u w:val="none"/>
        </w:rPr>
        <w:tab/>
      </w:r>
      <w:r w:rsidR="009C43A8" w:rsidRPr="000513C0">
        <w:rPr>
          <w:color w:val="auto"/>
          <w:sz w:val="22"/>
          <w:szCs w:val="22"/>
        </w:rPr>
        <w:t>Invoicing and Payment</w:t>
      </w:r>
    </w:p>
    <w:p w14:paraId="1C139611" w14:textId="77777777" w:rsidR="009C43A8" w:rsidRPr="000513C0" w:rsidRDefault="009C43A8">
      <w:pPr>
        <w:rPr>
          <w:rFonts w:ascii="Arial" w:hAnsi="Arial" w:cs="Arial"/>
          <w:sz w:val="22"/>
          <w:szCs w:val="22"/>
        </w:rPr>
      </w:pPr>
    </w:p>
    <w:p w14:paraId="6FE20FF3" w14:textId="77777777" w:rsidR="004777F5" w:rsidRPr="000513C0" w:rsidRDefault="00FE67CD" w:rsidP="00CA627A">
      <w:pPr>
        <w:ind w:left="1260" w:hanging="540"/>
        <w:rPr>
          <w:rFonts w:ascii="Arial" w:hAnsi="Arial" w:cs="Arial"/>
          <w:sz w:val="22"/>
          <w:szCs w:val="22"/>
        </w:rPr>
      </w:pPr>
      <w:r w:rsidRPr="000513C0">
        <w:rPr>
          <w:rFonts w:ascii="Arial" w:hAnsi="Arial" w:cs="Arial"/>
          <w:b/>
          <w:sz w:val="22"/>
          <w:szCs w:val="22"/>
        </w:rPr>
        <w:t>1.</w:t>
      </w:r>
      <w:r w:rsidRPr="000513C0">
        <w:rPr>
          <w:rFonts w:ascii="Arial" w:hAnsi="Arial" w:cs="Arial"/>
          <w:sz w:val="22"/>
          <w:szCs w:val="22"/>
        </w:rPr>
        <w:tab/>
      </w:r>
      <w:r w:rsidR="004777F5" w:rsidRPr="000513C0">
        <w:rPr>
          <w:rFonts w:ascii="Arial" w:hAnsi="Arial" w:cs="Arial"/>
          <w:b/>
          <w:sz w:val="22"/>
          <w:szCs w:val="22"/>
        </w:rPr>
        <w:t>The Exchange will pay Contractor</w:t>
      </w:r>
      <w:r w:rsidR="004777F5" w:rsidRPr="000513C0">
        <w:rPr>
          <w:rFonts w:ascii="Arial" w:hAnsi="Arial" w:cs="Arial"/>
          <w:sz w:val="22"/>
          <w:szCs w:val="22"/>
        </w:rPr>
        <w:t xml:space="preserve"> a percentage of the premium for each specific CCSB plan sold by Contractor.  Payment of commissions is contingent upon payment of premiums by Qualified Employer.  </w:t>
      </w:r>
    </w:p>
    <w:p w14:paraId="1C139613" w14:textId="77777777" w:rsidR="00D00DF3" w:rsidRPr="000513C0" w:rsidRDefault="00D00DF3" w:rsidP="00D00DF3">
      <w:pPr>
        <w:tabs>
          <w:tab w:val="left" w:pos="1440"/>
        </w:tabs>
        <w:ind w:left="720"/>
        <w:rPr>
          <w:rFonts w:ascii="Arial" w:hAnsi="Arial" w:cs="Arial"/>
          <w:sz w:val="22"/>
          <w:szCs w:val="22"/>
        </w:rPr>
      </w:pPr>
    </w:p>
    <w:p w14:paraId="5D9ABA03" w14:textId="54A0C689" w:rsidR="004777F5" w:rsidRPr="000513C0" w:rsidRDefault="00FE67CD" w:rsidP="00CA627A">
      <w:pPr>
        <w:ind w:left="1260" w:hanging="540"/>
        <w:rPr>
          <w:rFonts w:ascii="Arial" w:hAnsi="Arial" w:cs="Arial"/>
          <w:sz w:val="22"/>
          <w:szCs w:val="22"/>
        </w:rPr>
      </w:pPr>
      <w:r w:rsidRPr="000513C0">
        <w:rPr>
          <w:rFonts w:ascii="Arial" w:hAnsi="Arial" w:cs="Arial"/>
          <w:b/>
          <w:sz w:val="22"/>
          <w:szCs w:val="22"/>
        </w:rPr>
        <w:t>2.</w:t>
      </w:r>
      <w:r w:rsidRPr="000513C0">
        <w:rPr>
          <w:rFonts w:ascii="Arial" w:hAnsi="Arial" w:cs="Arial"/>
          <w:sz w:val="22"/>
          <w:szCs w:val="22"/>
        </w:rPr>
        <w:tab/>
      </w:r>
      <w:r w:rsidR="004777F5" w:rsidRPr="000513C0">
        <w:rPr>
          <w:rFonts w:ascii="Arial" w:hAnsi="Arial" w:cs="Arial"/>
          <w:b/>
          <w:sz w:val="22"/>
          <w:szCs w:val="22"/>
        </w:rPr>
        <w:t>Schedule of General Agent Compensation:</w:t>
      </w:r>
      <w:r w:rsidR="004777F5" w:rsidRPr="000513C0">
        <w:rPr>
          <w:rFonts w:ascii="Arial" w:hAnsi="Arial" w:cs="Arial"/>
          <w:sz w:val="22"/>
          <w:szCs w:val="22"/>
        </w:rPr>
        <w:t xml:space="preserve"> For new Exchange business, including any optional Exchange coverages (e.g., vision, dental), where the original enrollments were submitted by GA, upon effectuation of coverage and subject to all provisions of this Agreement, Exchange shall pay GA in accordance with the Payment Schedule shown below.</w:t>
      </w:r>
    </w:p>
    <w:p w14:paraId="36ED64E4" w14:textId="77777777" w:rsidR="004777F5" w:rsidRPr="000513C0" w:rsidRDefault="004777F5" w:rsidP="004777F5">
      <w:pPr>
        <w:rPr>
          <w:rFonts w:ascii="Arial" w:hAnsi="Arial" w:cs="Arial"/>
          <w:sz w:val="22"/>
          <w:szCs w:val="22"/>
        </w:rPr>
      </w:pPr>
    </w:p>
    <w:p w14:paraId="13DEE706" w14:textId="65EB74BC" w:rsidR="004777F5" w:rsidRPr="000513C0" w:rsidRDefault="004777F5" w:rsidP="00CA627A">
      <w:pPr>
        <w:ind w:left="1260"/>
        <w:rPr>
          <w:rFonts w:ascii="Arial" w:hAnsi="Arial" w:cs="Arial"/>
          <w:sz w:val="22"/>
          <w:szCs w:val="22"/>
        </w:rPr>
      </w:pPr>
      <w:r w:rsidRPr="000513C0">
        <w:rPr>
          <w:rFonts w:ascii="Arial" w:hAnsi="Arial" w:cs="Arial"/>
          <w:sz w:val="22"/>
          <w:szCs w:val="22"/>
        </w:rPr>
        <w:t>GA acknowledges and agrees that Exchange may amend this Payment Schedule, by providing thirty (30) days prior written notice to GA.  Such amended GA compensation shall apply only to Exchange business with an original effective date coinciding with or following the effective date of the amendment. GA’s acceptance of the modified Payment Schedule shall be formalized through the Exchange’s standard amendment process.  Should GA not agree to a modified Payment Schedule, GA ma</w:t>
      </w:r>
      <w:r w:rsidR="00292E4B">
        <w:rPr>
          <w:rFonts w:ascii="Arial" w:hAnsi="Arial" w:cs="Arial"/>
          <w:sz w:val="22"/>
          <w:szCs w:val="22"/>
        </w:rPr>
        <w:t xml:space="preserve">y terminate this </w:t>
      </w:r>
      <w:proofErr w:type="gramStart"/>
      <w:r w:rsidR="00292E4B">
        <w:rPr>
          <w:rFonts w:ascii="Arial" w:hAnsi="Arial" w:cs="Arial"/>
          <w:sz w:val="22"/>
          <w:szCs w:val="22"/>
        </w:rPr>
        <w:t>agreement</w:t>
      </w:r>
      <w:bookmarkStart w:id="0" w:name="_GoBack"/>
      <w:bookmarkEnd w:id="0"/>
      <w:r w:rsidR="00915738">
        <w:rPr>
          <w:rFonts w:ascii="Arial" w:hAnsi="Arial" w:cs="Arial"/>
          <w:sz w:val="22"/>
          <w:szCs w:val="22"/>
        </w:rPr>
        <w:t>.</w:t>
      </w:r>
      <w:proofErr w:type="gramEnd"/>
    </w:p>
    <w:p w14:paraId="4FF809D7" w14:textId="77777777" w:rsidR="002A7503" w:rsidRPr="000513C0" w:rsidRDefault="002A7503" w:rsidP="004777F5">
      <w:pPr>
        <w:ind w:left="720"/>
        <w:rPr>
          <w:rFonts w:ascii="Arial" w:hAnsi="Arial" w:cs="Arial"/>
          <w:sz w:val="22"/>
          <w:szCs w:val="22"/>
        </w:rPr>
      </w:pPr>
    </w:p>
    <w:p w14:paraId="6EC307B2" w14:textId="4005475B" w:rsidR="003818D3" w:rsidRPr="000513C0" w:rsidRDefault="00B97FB1" w:rsidP="00CA627A">
      <w:pPr>
        <w:ind w:left="1260" w:hanging="540"/>
        <w:rPr>
          <w:rFonts w:ascii="Arial" w:hAnsi="Arial" w:cs="Arial"/>
          <w:b/>
          <w:sz w:val="22"/>
          <w:szCs w:val="22"/>
        </w:rPr>
      </w:pPr>
      <w:r w:rsidRPr="000513C0">
        <w:rPr>
          <w:rFonts w:ascii="Arial" w:hAnsi="Arial" w:cs="Arial"/>
          <w:b/>
          <w:sz w:val="22"/>
          <w:szCs w:val="22"/>
        </w:rPr>
        <w:t>3.</w:t>
      </w:r>
      <w:r w:rsidRPr="000513C0">
        <w:rPr>
          <w:rFonts w:ascii="Arial" w:hAnsi="Arial" w:cs="Arial"/>
          <w:b/>
          <w:sz w:val="22"/>
          <w:szCs w:val="22"/>
        </w:rPr>
        <w:tab/>
      </w:r>
      <w:r w:rsidR="004777F5" w:rsidRPr="000513C0">
        <w:rPr>
          <w:rFonts w:ascii="Arial" w:hAnsi="Arial" w:cs="Arial"/>
          <w:b/>
          <w:sz w:val="22"/>
          <w:szCs w:val="22"/>
        </w:rPr>
        <w:t>Payment Schedule</w:t>
      </w:r>
      <w:r w:rsidR="002A7503" w:rsidRPr="000513C0">
        <w:rPr>
          <w:rFonts w:ascii="Arial" w:hAnsi="Arial" w:cs="Arial"/>
          <w:b/>
          <w:sz w:val="22"/>
          <w:szCs w:val="22"/>
        </w:rPr>
        <w:t xml:space="preserve">: </w:t>
      </w:r>
      <w:r w:rsidR="003818D3" w:rsidRPr="000513C0">
        <w:rPr>
          <w:rFonts w:ascii="Arial" w:hAnsi="Arial" w:cs="Arial"/>
          <w:b/>
          <w:sz w:val="22"/>
          <w:szCs w:val="22"/>
        </w:rPr>
        <w:t>To be Filled In by Bidders.</w:t>
      </w:r>
    </w:p>
    <w:p w14:paraId="06D8A381" w14:textId="77777777" w:rsidR="003818D3" w:rsidRPr="000513C0" w:rsidRDefault="003818D3" w:rsidP="00CA627A">
      <w:pPr>
        <w:ind w:left="1260" w:hanging="540"/>
        <w:rPr>
          <w:rFonts w:ascii="Arial" w:hAnsi="Arial" w:cs="Arial"/>
          <w:b/>
          <w:sz w:val="22"/>
          <w:szCs w:val="22"/>
        </w:rPr>
      </w:pPr>
    </w:p>
    <w:p w14:paraId="79ADF7EE" w14:textId="4B0B2D60" w:rsidR="004777F5" w:rsidRPr="000513C0" w:rsidRDefault="004777F5" w:rsidP="003818D3">
      <w:pPr>
        <w:ind w:left="1260"/>
        <w:rPr>
          <w:rFonts w:ascii="Arial" w:hAnsi="Arial" w:cs="Arial"/>
          <w:sz w:val="22"/>
          <w:szCs w:val="22"/>
        </w:rPr>
      </w:pPr>
      <w:r w:rsidRPr="000513C0">
        <w:rPr>
          <w:rFonts w:ascii="Arial" w:hAnsi="Arial" w:cs="Arial"/>
          <w:sz w:val="22"/>
          <w:szCs w:val="22"/>
        </w:rPr>
        <w:t>For Employers with 1 to 50 Enrolled Employees, _______of paid premiums received and retained by Exchange shall be paid to GA. The _____ commission rate shall be permanently set at the time that the Employer first enrolls its 1 to 50 Employees into the Exchange.  If the Employer exceeds 51 Enrolled Employees, the _____ commission rate shall not change and will remain at ______.</w:t>
      </w:r>
    </w:p>
    <w:p w14:paraId="564CFBB5" w14:textId="77777777" w:rsidR="002A7503" w:rsidRPr="000513C0" w:rsidRDefault="002A7503" w:rsidP="004777F5">
      <w:pPr>
        <w:rPr>
          <w:rFonts w:ascii="Arial" w:hAnsi="Arial" w:cs="Arial"/>
          <w:sz w:val="22"/>
          <w:szCs w:val="22"/>
        </w:rPr>
      </w:pPr>
    </w:p>
    <w:p w14:paraId="220D5C26" w14:textId="77777777" w:rsidR="004777F5" w:rsidRPr="000513C0" w:rsidRDefault="004777F5" w:rsidP="00CA627A">
      <w:pPr>
        <w:ind w:left="1260"/>
        <w:rPr>
          <w:rFonts w:ascii="Arial" w:hAnsi="Arial" w:cs="Arial"/>
          <w:sz w:val="22"/>
          <w:szCs w:val="22"/>
        </w:rPr>
      </w:pPr>
      <w:r w:rsidRPr="000513C0">
        <w:rPr>
          <w:rFonts w:ascii="Arial" w:hAnsi="Arial" w:cs="Arial"/>
          <w:sz w:val="22"/>
          <w:szCs w:val="22"/>
        </w:rPr>
        <w:t xml:space="preserve">For Employers with 51 to 100 Enrolled Employees, _____ of paid premiums received and retained by Exchange shall be paid to GA. The _____ commission rate shall be permanently set at the time that the Employer first enrolls its 51 to 100 Employees into the Exchange. If the Employer’s employment figure drops below 51 Employees, the ______ commission rate shall not change and will remain at _____.  </w:t>
      </w:r>
    </w:p>
    <w:p w14:paraId="62613C39" w14:textId="77777777" w:rsidR="002A7503" w:rsidRPr="000513C0" w:rsidRDefault="002A7503" w:rsidP="004777F5">
      <w:pPr>
        <w:rPr>
          <w:rFonts w:ascii="Arial" w:hAnsi="Arial" w:cs="Arial"/>
          <w:sz w:val="22"/>
          <w:szCs w:val="22"/>
        </w:rPr>
      </w:pPr>
    </w:p>
    <w:p w14:paraId="7594ECDA" w14:textId="77777777" w:rsidR="004777F5" w:rsidRPr="000513C0" w:rsidRDefault="004777F5" w:rsidP="00CA627A">
      <w:pPr>
        <w:ind w:left="1260"/>
        <w:rPr>
          <w:rFonts w:ascii="Arial" w:hAnsi="Arial" w:cs="Arial"/>
          <w:sz w:val="22"/>
          <w:szCs w:val="22"/>
        </w:rPr>
      </w:pPr>
      <w:r w:rsidRPr="000513C0">
        <w:rPr>
          <w:rFonts w:ascii="Arial" w:hAnsi="Arial" w:cs="Arial"/>
          <w:sz w:val="22"/>
          <w:szCs w:val="22"/>
        </w:rPr>
        <w:t xml:space="preserve">Unless specified otherwise in this Agreement, GA compensation shall continue to be paid if, and only if, the following conditions are met: </w:t>
      </w:r>
    </w:p>
    <w:p w14:paraId="47503F02" w14:textId="77777777" w:rsidR="002A7503" w:rsidRPr="000513C0" w:rsidRDefault="002A7503" w:rsidP="002A7503">
      <w:pPr>
        <w:ind w:left="720"/>
        <w:rPr>
          <w:rFonts w:ascii="Arial" w:hAnsi="Arial" w:cs="Arial"/>
          <w:sz w:val="22"/>
          <w:szCs w:val="22"/>
        </w:rPr>
      </w:pPr>
    </w:p>
    <w:p w14:paraId="2059AA5E" w14:textId="77777777" w:rsidR="00E063D6" w:rsidRPr="000513C0" w:rsidRDefault="004777F5" w:rsidP="00E063D6">
      <w:pPr>
        <w:pStyle w:val="ListParagraph"/>
        <w:numPr>
          <w:ilvl w:val="0"/>
          <w:numId w:val="27"/>
        </w:numPr>
        <w:rPr>
          <w:rFonts w:ascii="Arial" w:hAnsi="Arial" w:cs="Arial"/>
          <w:sz w:val="22"/>
          <w:szCs w:val="22"/>
        </w:rPr>
      </w:pPr>
      <w:r w:rsidRPr="000513C0">
        <w:rPr>
          <w:rFonts w:ascii="Arial" w:hAnsi="Arial" w:cs="Arial"/>
          <w:sz w:val="22"/>
          <w:szCs w:val="22"/>
        </w:rPr>
        <w:t>Qualified Employer remains enrolled in CCSB;</w:t>
      </w:r>
    </w:p>
    <w:p w14:paraId="731FE264" w14:textId="77777777" w:rsidR="00E063D6" w:rsidRPr="000513C0" w:rsidRDefault="004777F5" w:rsidP="00E063D6">
      <w:pPr>
        <w:pStyle w:val="ListParagraph"/>
        <w:numPr>
          <w:ilvl w:val="0"/>
          <w:numId w:val="27"/>
        </w:numPr>
        <w:rPr>
          <w:rFonts w:ascii="Arial" w:hAnsi="Arial" w:cs="Arial"/>
          <w:sz w:val="22"/>
          <w:szCs w:val="22"/>
        </w:rPr>
      </w:pPr>
      <w:r w:rsidRPr="000513C0">
        <w:rPr>
          <w:rFonts w:ascii="Arial" w:hAnsi="Arial" w:cs="Arial"/>
          <w:sz w:val="22"/>
          <w:szCs w:val="22"/>
        </w:rPr>
        <w:t>Contractor maintains licensure and good standing with the California Department of Insurance. For purposes of this Agreement, “good standing” means that the Contractor is authorized by the California Department of Insurance to transact in accident and health insurance. The Exchange may require proof of a valid license and good standing by the California Department of Insurance as a condition of eligibility;</w:t>
      </w:r>
    </w:p>
    <w:p w14:paraId="2C25CB7D" w14:textId="77777777" w:rsidR="00E063D6" w:rsidRPr="000513C0" w:rsidRDefault="004777F5" w:rsidP="00E063D6">
      <w:pPr>
        <w:pStyle w:val="ListParagraph"/>
        <w:numPr>
          <w:ilvl w:val="0"/>
          <w:numId w:val="27"/>
        </w:numPr>
        <w:rPr>
          <w:rFonts w:ascii="Arial" w:hAnsi="Arial" w:cs="Arial"/>
          <w:sz w:val="22"/>
          <w:szCs w:val="22"/>
        </w:rPr>
      </w:pPr>
      <w:r w:rsidRPr="000513C0">
        <w:rPr>
          <w:rFonts w:ascii="Arial" w:hAnsi="Arial" w:cs="Arial"/>
          <w:sz w:val="22"/>
          <w:szCs w:val="22"/>
        </w:rPr>
        <w:lastRenderedPageBreak/>
        <w:t xml:space="preserve">The Exchange does not terminate this Agreement for Cause as described in Exhibit C, section </w:t>
      </w:r>
      <w:r w:rsidR="002A7503" w:rsidRPr="000513C0">
        <w:rPr>
          <w:rFonts w:ascii="Arial" w:hAnsi="Arial" w:cs="Arial"/>
          <w:sz w:val="22"/>
          <w:szCs w:val="22"/>
        </w:rPr>
        <w:t>H.</w:t>
      </w:r>
      <w:r w:rsidRPr="000513C0">
        <w:rPr>
          <w:rFonts w:ascii="Arial" w:hAnsi="Arial" w:cs="Arial"/>
          <w:sz w:val="22"/>
          <w:szCs w:val="22"/>
        </w:rPr>
        <w:t xml:space="preserve"> and; </w:t>
      </w:r>
    </w:p>
    <w:p w14:paraId="6FCC6DEB" w14:textId="40FC433E" w:rsidR="004777F5" w:rsidRPr="000513C0" w:rsidRDefault="004777F5" w:rsidP="00E063D6">
      <w:pPr>
        <w:pStyle w:val="ListParagraph"/>
        <w:numPr>
          <w:ilvl w:val="0"/>
          <w:numId w:val="27"/>
        </w:numPr>
        <w:rPr>
          <w:rFonts w:ascii="Arial" w:hAnsi="Arial" w:cs="Arial"/>
          <w:sz w:val="22"/>
          <w:szCs w:val="22"/>
        </w:rPr>
      </w:pPr>
      <w:r w:rsidRPr="000513C0">
        <w:rPr>
          <w:rFonts w:ascii="Arial" w:hAnsi="Arial" w:cs="Arial"/>
          <w:sz w:val="22"/>
          <w:szCs w:val="22"/>
        </w:rPr>
        <w:t xml:space="preserve">The Exchange does not terminate this Agreement without </w:t>
      </w:r>
      <w:r w:rsidR="007A3F19" w:rsidRPr="000513C0">
        <w:rPr>
          <w:rFonts w:ascii="Arial" w:hAnsi="Arial" w:cs="Arial"/>
          <w:sz w:val="22"/>
          <w:szCs w:val="22"/>
        </w:rPr>
        <w:t>Cause as described in Exhibit D</w:t>
      </w:r>
      <w:r w:rsidRPr="000513C0">
        <w:rPr>
          <w:rFonts w:ascii="Arial" w:hAnsi="Arial" w:cs="Arial"/>
          <w:sz w:val="22"/>
          <w:szCs w:val="22"/>
        </w:rPr>
        <w:t>, section B</w:t>
      </w:r>
      <w:r w:rsidR="007A3F19" w:rsidRPr="000513C0">
        <w:rPr>
          <w:rFonts w:ascii="Arial" w:hAnsi="Arial" w:cs="Arial"/>
          <w:sz w:val="22"/>
          <w:szCs w:val="22"/>
        </w:rPr>
        <w:t>.</w:t>
      </w:r>
    </w:p>
    <w:p w14:paraId="0599D1A6" w14:textId="77777777" w:rsidR="002A7503" w:rsidRPr="000513C0" w:rsidRDefault="002A7503" w:rsidP="002A7503">
      <w:pPr>
        <w:ind w:left="720"/>
        <w:rPr>
          <w:rFonts w:ascii="Arial" w:hAnsi="Arial" w:cs="Arial"/>
          <w:sz w:val="22"/>
          <w:szCs w:val="22"/>
        </w:rPr>
      </w:pPr>
    </w:p>
    <w:p w14:paraId="176E0D27" w14:textId="2D7211FC" w:rsidR="004777F5" w:rsidRPr="000513C0" w:rsidRDefault="00B97FB1" w:rsidP="00CA627A">
      <w:pPr>
        <w:ind w:left="1260" w:hanging="540"/>
        <w:rPr>
          <w:rFonts w:ascii="Arial" w:hAnsi="Arial" w:cs="Arial"/>
          <w:sz w:val="22"/>
          <w:szCs w:val="22"/>
        </w:rPr>
      </w:pPr>
      <w:r w:rsidRPr="000513C0">
        <w:rPr>
          <w:rFonts w:ascii="Arial" w:hAnsi="Arial" w:cs="Arial"/>
          <w:b/>
          <w:sz w:val="22"/>
          <w:szCs w:val="22"/>
        </w:rPr>
        <w:t>4.</w:t>
      </w:r>
      <w:r w:rsidRPr="000513C0">
        <w:rPr>
          <w:rFonts w:ascii="Arial" w:hAnsi="Arial" w:cs="Arial"/>
          <w:b/>
          <w:sz w:val="22"/>
          <w:szCs w:val="22"/>
        </w:rPr>
        <w:tab/>
      </w:r>
      <w:r w:rsidR="004777F5" w:rsidRPr="000513C0">
        <w:rPr>
          <w:rFonts w:ascii="Arial" w:hAnsi="Arial" w:cs="Arial"/>
          <w:b/>
          <w:sz w:val="22"/>
          <w:szCs w:val="22"/>
        </w:rPr>
        <w:t xml:space="preserve">No Sharing </w:t>
      </w:r>
      <w:r w:rsidR="002A7503" w:rsidRPr="000513C0">
        <w:rPr>
          <w:rFonts w:ascii="Arial" w:hAnsi="Arial" w:cs="Arial"/>
          <w:b/>
          <w:sz w:val="22"/>
          <w:szCs w:val="22"/>
        </w:rPr>
        <w:t xml:space="preserve">of General Agent Compensation:  </w:t>
      </w:r>
      <w:r w:rsidR="004777F5" w:rsidRPr="000513C0">
        <w:rPr>
          <w:rFonts w:ascii="Arial" w:hAnsi="Arial" w:cs="Arial"/>
          <w:sz w:val="22"/>
          <w:szCs w:val="22"/>
        </w:rPr>
        <w:t>GA agrees that it shall not in any way share, refund, split, kickback, divide, or apportion any commissions paid to GA pursuant to this Agreement with any small employer, Agent, C</w:t>
      </w:r>
      <w:r w:rsidR="006C057F" w:rsidRPr="000513C0">
        <w:rPr>
          <w:rFonts w:ascii="Arial" w:hAnsi="Arial" w:cs="Arial"/>
          <w:sz w:val="22"/>
          <w:szCs w:val="22"/>
        </w:rPr>
        <w:t xml:space="preserve">ertified </w:t>
      </w:r>
      <w:r w:rsidR="004777F5" w:rsidRPr="000513C0">
        <w:rPr>
          <w:rFonts w:ascii="Arial" w:hAnsi="Arial" w:cs="Arial"/>
          <w:sz w:val="22"/>
          <w:szCs w:val="22"/>
        </w:rPr>
        <w:t>I</w:t>
      </w:r>
      <w:r w:rsidR="006C057F" w:rsidRPr="000513C0">
        <w:rPr>
          <w:rFonts w:ascii="Arial" w:hAnsi="Arial" w:cs="Arial"/>
          <w:sz w:val="22"/>
          <w:szCs w:val="22"/>
        </w:rPr>
        <w:t xml:space="preserve">nsurance </w:t>
      </w:r>
      <w:r w:rsidR="004777F5" w:rsidRPr="000513C0">
        <w:rPr>
          <w:rFonts w:ascii="Arial" w:hAnsi="Arial" w:cs="Arial"/>
          <w:sz w:val="22"/>
          <w:szCs w:val="22"/>
        </w:rPr>
        <w:t>A</w:t>
      </w:r>
      <w:r w:rsidR="006C057F" w:rsidRPr="000513C0">
        <w:rPr>
          <w:rFonts w:ascii="Arial" w:hAnsi="Arial" w:cs="Arial"/>
          <w:sz w:val="22"/>
          <w:szCs w:val="22"/>
        </w:rPr>
        <w:t>gent</w:t>
      </w:r>
      <w:r w:rsidR="004777F5" w:rsidRPr="000513C0">
        <w:rPr>
          <w:rFonts w:ascii="Arial" w:hAnsi="Arial" w:cs="Arial"/>
          <w:sz w:val="22"/>
          <w:szCs w:val="22"/>
        </w:rPr>
        <w:t xml:space="preserve"> or other entity, unless mutually agreed between Exchange and GA.</w:t>
      </w:r>
    </w:p>
    <w:p w14:paraId="55F16ACC" w14:textId="77777777" w:rsidR="002A7503" w:rsidRPr="000513C0" w:rsidRDefault="002A7503" w:rsidP="002A7503">
      <w:pPr>
        <w:ind w:left="720"/>
        <w:rPr>
          <w:rFonts w:ascii="Arial" w:hAnsi="Arial" w:cs="Arial"/>
          <w:sz w:val="22"/>
          <w:szCs w:val="22"/>
        </w:rPr>
      </w:pPr>
    </w:p>
    <w:p w14:paraId="1C13962D" w14:textId="77777777" w:rsidR="003F6C0C" w:rsidRPr="000513C0" w:rsidRDefault="00683469" w:rsidP="00683469">
      <w:pPr>
        <w:pStyle w:val="Heading1"/>
        <w:numPr>
          <w:ilvl w:val="0"/>
          <w:numId w:val="0"/>
        </w:numPr>
        <w:ind w:left="720" w:hanging="720"/>
        <w:rPr>
          <w:color w:val="auto"/>
          <w:sz w:val="22"/>
          <w:szCs w:val="22"/>
        </w:rPr>
      </w:pPr>
      <w:r w:rsidRPr="000513C0">
        <w:rPr>
          <w:color w:val="auto"/>
          <w:sz w:val="22"/>
          <w:szCs w:val="22"/>
          <w:u w:val="none"/>
        </w:rPr>
        <w:t>B.</w:t>
      </w:r>
      <w:r w:rsidRPr="000513C0">
        <w:rPr>
          <w:color w:val="auto"/>
          <w:sz w:val="22"/>
          <w:szCs w:val="22"/>
          <w:u w:val="none"/>
        </w:rPr>
        <w:tab/>
      </w:r>
      <w:r w:rsidR="006F1CE0" w:rsidRPr="000513C0">
        <w:rPr>
          <w:color w:val="auto"/>
          <w:sz w:val="22"/>
          <w:szCs w:val="22"/>
        </w:rPr>
        <w:t xml:space="preserve">Federal Funding and </w:t>
      </w:r>
      <w:r w:rsidR="00880748" w:rsidRPr="000513C0">
        <w:rPr>
          <w:color w:val="auto"/>
          <w:sz w:val="22"/>
          <w:szCs w:val="22"/>
        </w:rPr>
        <w:t xml:space="preserve">Qualified Health Plan </w:t>
      </w:r>
      <w:r w:rsidR="00CB4F3B" w:rsidRPr="000513C0">
        <w:rPr>
          <w:color w:val="auto"/>
          <w:sz w:val="22"/>
          <w:szCs w:val="22"/>
        </w:rPr>
        <w:t xml:space="preserve">(QHP) </w:t>
      </w:r>
      <w:r w:rsidR="00880748" w:rsidRPr="000513C0">
        <w:rPr>
          <w:color w:val="auto"/>
          <w:sz w:val="22"/>
          <w:szCs w:val="22"/>
        </w:rPr>
        <w:t>Assessment</w:t>
      </w:r>
      <w:r w:rsidR="003F6C0C" w:rsidRPr="000513C0">
        <w:rPr>
          <w:color w:val="auto"/>
          <w:sz w:val="22"/>
          <w:szCs w:val="22"/>
        </w:rPr>
        <w:t xml:space="preserve"> Contingency Clause</w:t>
      </w:r>
    </w:p>
    <w:p w14:paraId="1C13962E" w14:textId="77777777" w:rsidR="00CB4F3B" w:rsidRPr="000513C0" w:rsidRDefault="00CB4F3B" w:rsidP="002D3D56">
      <w:pPr>
        <w:ind w:left="720" w:hanging="720"/>
        <w:rPr>
          <w:sz w:val="22"/>
          <w:szCs w:val="22"/>
        </w:rPr>
      </w:pPr>
    </w:p>
    <w:p w14:paraId="1C13962F" w14:textId="77777777" w:rsidR="00880748" w:rsidRPr="000513C0" w:rsidRDefault="00880748" w:rsidP="002D3D56">
      <w:pPr>
        <w:pStyle w:val="ListParagraph"/>
        <w:rPr>
          <w:sz w:val="22"/>
          <w:szCs w:val="22"/>
        </w:rPr>
      </w:pPr>
      <w:r w:rsidRPr="000513C0">
        <w:rPr>
          <w:rFonts w:ascii="Arial" w:hAnsi="Arial" w:cs="Arial"/>
          <w:sz w:val="22"/>
          <w:szCs w:val="22"/>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14:paraId="1C139630" w14:textId="77777777" w:rsidR="00A910F4" w:rsidRPr="000513C0" w:rsidRDefault="00A910F4" w:rsidP="002D3D56">
      <w:pPr>
        <w:ind w:left="720" w:hanging="720"/>
        <w:rPr>
          <w:rFonts w:ascii="Arial" w:hAnsi="Arial" w:cs="Arial"/>
          <w:sz w:val="22"/>
          <w:szCs w:val="22"/>
        </w:rPr>
      </w:pPr>
    </w:p>
    <w:p w14:paraId="1C139631" w14:textId="77777777" w:rsidR="009C43A8" w:rsidRPr="000513C0" w:rsidRDefault="00683469" w:rsidP="00683469">
      <w:pPr>
        <w:ind w:left="720" w:hanging="720"/>
        <w:rPr>
          <w:rFonts w:ascii="Arial" w:hAnsi="Arial"/>
          <w:b/>
          <w:sz w:val="22"/>
          <w:szCs w:val="22"/>
          <w:u w:val="single"/>
        </w:rPr>
      </w:pPr>
      <w:r w:rsidRPr="000513C0">
        <w:rPr>
          <w:rFonts w:ascii="Arial" w:hAnsi="Arial"/>
          <w:b/>
          <w:sz w:val="22"/>
          <w:szCs w:val="22"/>
        </w:rPr>
        <w:t>C.</w:t>
      </w:r>
      <w:r w:rsidRPr="000513C0">
        <w:rPr>
          <w:rFonts w:ascii="Arial" w:hAnsi="Arial"/>
          <w:b/>
          <w:sz w:val="22"/>
          <w:szCs w:val="22"/>
        </w:rPr>
        <w:tab/>
      </w:r>
      <w:r w:rsidR="009C43A8" w:rsidRPr="000513C0">
        <w:rPr>
          <w:rFonts w:ascii="Arial" w:hAnsi="Arial"/>
          <w:b/>
          <w:sz w:val="22"/>
          <w:szCs w:val="22"/>
          <w:u w:val="single"/>
        </w:rPr>
        <w:t xml:space="preserve">Prompt Payment Clause </w:t>
      </w:r>
    </w:p>
    <w:p w14:paraId="1C139632" w14:textId="77777777" w:rsidR="009C43A8" w:rsidRPr="000513C0" w:rsidRDefault="009C43A8" w:rsidP="002D3D56">
      <w:pPr>
        <w:ind w:left="720" w:hanging="720"/>
        <w:rPr>
          <w:rFonts w:ascii="Arial" w:hAnsi="Arial"/>
          <w:b/>
          <w:sz w:val="22"/>
          <w:szCs w:val="22"/>
        </w:rPr>
      </w:pPr>
    </w:p>
    <w:p w14:paraId="1C139633" w14:textId="77777777" w:rsidR="009C43A8" w:rsidRPr="000513C0" w:rsidRDefault="009C43A8" w:rsidP="002D3D56">
      <w:pPr>
        <w:ind w:left="720"/>
        <w:rPr>
          <w:rFonts w:ascii="Arial" w:hAnsi="Arial"/>
          <w:sz w:val="22"/>
          <w:szCs w:val="22"/>
        </w:rPr>
      </w:pPr>
      <w:r w:rsidRPr="000513C0">
        <w:rPr>
          <w:rFonts w:ascii="Arial" w:hAnsi="Arial"/>
          <w:sz w:val="22"/>
          <w:szCs w:val="22"/>
        </w:rPr>
        <w:t>Payment will be made in accordance with, and within the time specified in, Government Cod</w:t>
      </w:r>
      <w:r w:rsidR="008806D4" w:rsidRPr="000513C0">
        <w:rPr>
          <w:rFonts w:ascii="Arial" w:hAnsi="Arial"/>
          <w:sz w:val="22"/>
          <w:szCs w:val="22"/>
        </w:rPr>
        <w:t>e Chapter 4.5, commencing with s</w:t>
      </w:r>
      <w:r w:rsidRPr="000513C0">
        <w:rPr>
          <w:rFonts w:ascii="Arial" w:hAnsi="Arial"/>
          <w:sz w:val="22"/>
          <w:szCs w:val="22"/>
        </w:rPr>
        <w:t xml:space="preserve">ection 927. </w:t>
      </w:r>
    </w:p>
    <w:p w14:paraId="1C139634" w14:textId="77777777" w:rsidR="009C43A8" w:rsidRPr="000513C0" w:rsidRDefault="009C43A8" w:rsidP="002D3D56">
      <w:pPr>
        <w:ind w:left="720" w:hanging="720"/>
        <w:rPr>
          <w:rFonts w:ascii="Arial" w:hAnsi="Arial"/>
          <w:sz w:val="22"/>
          <w:szCs w:val="22"/>
        </w:rPr>
      </w:pPr>
    </w:p>
    <w:p w14:paraId="1C139635" w14:textId="77777777" w:rsidR="009C43A8" w:rsidRPr="000513C0" w:rsidRDefault="00683469" w:rsidP="00683469">
      <w:pPr>
        <w:pStyle w:val="Heading1"/>
        <w:numPr>
          <w:ilvl w:val="0"/>
          <w:numId w:val="0"/>
        </w:numPr>
        <w:ind w:left="720" w:hanging="720"/>
        <w:rPr>
          <w:color w:val="auto"/>
          <w:sz w:val="22"/>
          <w:szCs w:val="22"/>
        </w:rPr>
      </w:pPr>
      <w:r w:rsidRPr="000513C0">
        <w:rPr>
          <w:color w:val="auto"/>
          <w:sz w:val="22"/>
          <w:szCs w:val="22"/>
          <w:u w:val="none"/>
        </w:rPr>
        <w:t>D.</w:t>
      </w:r>
      <w:r w:rsidRPr="000513C0">
        <w:rPr>
          <w:color w:val="auto"/>
          <w:sz w:val="22"/>
          <w:szCs w:val="22"/>
          <w:u w:val="none"/>
        </w:rPr>
        <w:tab/>
      </w:r>
      <w:r w:rsidR="009C43A8" w:rsidRPr="000513C0">
        <w:rPr>
          <w:color w:val="auto"/>
          <w:sz w:val="22"/>
          <w:szCs w:val="22"/>
        </w:rPr>
        <w:t>Review</w:t>
      </w:r>
    </w:p>
    <w:p w14:paraId="1C139636" w14:textId="77777777" w:rsidR="009C43A8" w:rsidRPr="000513C0" w:rsidRDefault="009C43A8" w:rsidP="002D3D56">
      <w:pPr>
        <w:ind w:left="720" w:hanging="720"/>
        <w:rPr>
          <w:rFonts w:ascii="Arial" w:hAnsi="Arial"/>
          <w:sz w:val="22"/>
          <w:szCs w:val="22"/>
          <w:u w:val="single"/>
        </w:rPr>
      </w:pPr>
    </w:p>
    <w:p w14:paraId="1C139637" w14:textId="77777777" w:rsidR="009C43A8" w:rsidRPr="000513C0" w:rsidRDefault="00852D4F" w:rsidP="002D3D56">
      <w:pPr>
        <w:ind w:left="720"/>
        <w:rPr>
          <w:rFonts w:ascii="Arial" w:hAnsi="Arial"/>
          <w:sz w:val="22"/>
          <w:szCs w:val="22"/>
        </w:rPr>
      </w:pPr>
      <w:r w:rsidRPr="000513C0">
        <w:rPr>
          <w:rFonts w:ascii="Arial" w:hAnsi="Arial"/>
          <w:sz w:val="22"/>
          <w:szCs w:val="22"/>
        </w:rPr>
        <w:t>T</w:t>
      </w:r>
      <w:r w:rsidR="00B63A5C" w:rsidRPr="000513C0">
        <w:rPr>
          <w:rFonts w:ascii="Arial" w:hAnsi="Arial"/>
          <w:sz w:val="22"/>
          <w:szCs w:val="22"/>
        </w:rPr>
        <w:t xml:space="preserve">he </w:t>
      </w:r>
      <w:r w:rsidR="00D2118F" w:rsidRPr="000513C0">
        <w:rPr>
          <w:rFonts w:ascii="Arial" w:hAnsi="Arial"/>
          <w:sz w:val="22"/>
          <w:szCs w:val="22"/>
        </w:rPr>
        <w:t xml:space="preserve">California Health Benefit </w:t>
      </w:r>
      <w:r w:rsidR="00B63A5C" w:rsidRPr="000513C0">
        <w:rPr>
          <w:rFonts w:ascii="Arial" w:hAnsi="Arial"/>
          <w:sz w:val="22"/>
          <w:szCs w:val="22"/>
        </w:rPr>
        <w:t>Exchange</w:t>
      </w:r>
      <w:r w:rsidR="009C43A8" w:rsidRPr="000513C0">
        <w:rPr>
          <w:rFonts w:ascii="Arial" w:hAnsi="Arial"/>
          <w:sz w:val="22"/>
          <w:szCs w:val="22"/>
        </w:rPr>
        <w:t xml:space="preserve"> reserves the right to review service levels and billing procedures as they impact charges against this Agreement.</w:t>
      </w:r>
    </w:p>
    <w:p w14:paraId="1C139638" w14:textId="77777777" w:rsidR="00A910F4" w:rsidRPr="000513C0" w:rsidRDefault="00A910F4" w:rsidP="002D3D56">
      <w:pPr>
        <w:ind w:left="720" w:hanging="720"/>
        <w:rPr>
          <w:rFonts w:ascii="Arial" w:hAnsi="Arial" w:cs="Arial"/>
          <w:sz w:val="22"/>
          <w:szCs w:val="22"/>
        </w:rPr>
      </w:pPr>
    </w:p>
    <w:p w14:paraId="1C139639" w14:textId="77777777" w:rsidR="00F163CA" w:rsidRPr="000513C0" w:rsidRDefault="00683469" w:rsidP="00683469">
      <w:pPr>
        <w:ind w:left="720" w:hanging="720"/>
        <w:rPr>
          <w:rFonts w:ascii="Arial" w:hAnsi="Arial"/>
          <w:b/>
          <w:sz w:val="22"/>
          <w:szCs w:val="22"/>
        </w:rPr>
      </w:pPr>
      <w:r w:rsidRPr="000513C0">
        <w:rPr>
          <w:rFonts w:ascii="Arial" w:hAnsi="Arial"/>
          <w:b/>
          <w:sz w:val="22"/>
          <w:szCs w:val="22"/>
        </w:rPr>
        <w:t>E.</w:t>
      </w:r>
      <w:r w:rsidRPr="000513C0">
        <w:rPr>
          <w:rFonts w:ascii="Arial" w:hAnsi="Arial"/>
          <w:b/>
          <w:sz w:val="22"/>
          <w:szCs w:val="22"/>
        </w:rPr>
        <w:tab/>
      </w:r>
      <w:r w:rsidR="00F163CA" w:rsidRPr="000513C0">
        <w:rPr>
          <w:rFonts w:ascii="Arial" w:hAnsi="Arial"/>
          <w:b/>
          <w:sz w:val="22"/>
          <w:szCs w:val="22"/>
          <w:u w:val="single"/>
        </w:rPr>
        <w:t>Final Billing</w:t>
      </w:r>
      <w:r w:rsidR="00F163CA" w:rsidRPr="000513C0">
        <w:rPr>
          <w:rFonts w:ascii="Arial" w:hAnsi="Arial"/>
          <w:b/>
          <w:sz w:val="22"/>
          <w:szCs w:val="22"/>
        </w:rPr>
        <w:t xml:space="preserve"> </w:t>
      </w:r>
    </w:p>
    <w:p w14:paraId="1C13963A" w14:textId="77777777" w:rsidR="00F163CA" w:rsidRPr="000513C0" w:rsidRDefault="00F163CA" w:rsidP="002D3D56">
      <w:pPr>
        <w:ind w:left="720" w:hanging="720"/>
        <w:rPr>
          <w:rFonts w:ascii="Arial" w:hAnsi="Arial"/>
          <w:sz w:val="22"/>
          <w:szCs w:val="22"/>
        </w:rPr>
      </w:pPr>
    </w:p>
    <w:p w14:paraId="1C13963B" w14:textId="25D03ECE" w:rsidR="002C71CD" w:rsidRPr="000513C0" w:rsidRDefault="00AB5B9C" w:rsidP="002D3D56">
      <w:pPr>
        <w:ind w:left="720"/>
        <w:rPr>
          <w:rFonts w:ascii="Arial" w:hAnsi="Arial"/>
          <w:sz w:val="22"/>
          <w:szCs w:val="22"/>
        </w:rPr>
      </w:pPr>
      <w:r w:rsidRPr="000513C0">
        <w:rPr>
          <w:rFonts w:ascii="Arial" w:hAnsi="Arial"/>
          <w:sz w:val="22"/>
          <w:szCs w:val="22"/>
        </w:rPr>
        <w:t>Invoices for services must be received by the State within 30 days following each state fiscal, year, federal grant period (9/30/2016), or 30 days following the end of the contract term, whichever comes first. The final invoice must include the statement “Final Billing.”  The final invoice must include a completed Form 700 Leaving Office Statement of Economic Interest properly completed for every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Disputed invoices are not subject to Government Code Section 927 prompt payment requirements until the dispute is resolved.</w:t>
      </w:r>
      <w:r w:rsidR="002C71CD" w:rsidRPr="000513C0">
        <w:rPr>
          <w:rFonts w:ascii="Arial" w:hAnsi="Arial"/>
          <w:sz w:val="22"/>
          <w:szCs w:val="22"/>
        </w:rPr>
        <w:t xml:space="preserve"> </w:t>
      </w:r>
    </w:p>
    <w:p w14:paraId="1C13963C" w14:textId="77777777" w:rsidR="00A910F4" w:rsidRPr="000513C0" w:rsidRDefault="00A910F4" w:rsidP="00A910F4">
      <w:pPr>
        <w:rPr>
          <w:rFonts w:ascii="Arial" w:hAnsi="Arial" w:cs="Arial"/>
          <w:sz w:val="22"/>
          <w:szCs w:val="22"/>
        </w:rPr>
      </w:pPr>
    </w:p>
    <w:p w14:paraId="1C13963D" w14:textId="77777777" w:rsidR="00BB57F6" w:rsidRPr="000513C0" w:rsidRDefault="00683469" w:rsidP="00683469">
      <w:pPr>
        <w:keepNext/>
        <w:ind w:left="720" w:hanging="720"/>
        <w:rPr>
          <w:rFonts w:ascii="Arial" w:hAnsi="Arial" w:cs="Arial"/>
          <w:b/>
          <w:bCs/>
          <w:sz w:val="22"/>
          <w:szCs w:val="22"/>
          <w:u w:val="single"/>
        </w:rPr>
      </w:pPr>
      <w:r w:rsidRPr="000513C0">
        <w:rPr>
          <w:rFonts w:ascii="Arial" w:hAnsi="Arial" w:cs="Arial"/>
          <w:b/>
          <w:bCs/>
          <w:sz w:val="22"/>
          <w:szCs w:val="22"/>
        </w:rPr>
        <w:t>F.</w:t>
      </w:r>
      <w:r w:rsidRPr="000513C0">
        <w:rPr>
          <w:rFonts w:ascii="Arial" w:hAnsi="Arial" w:cs="Arial"/>
          <w:b/>
          <w:bCs/>
          <w:sz w:val="22"/>
          <w:szCs w:val="22"/>
        </w:rPr>
        <w:tab/>
      </w:r>
      <w:r w:rsidR="00BB57F6" w:rsidRPr="000513C0">
        <w:rPr>
          <w:rFonts w:ascii="Arial" w:hAnsi="Arial" w:cs="Arial"/>
          <w:b/>
          <w:bCs/>
          <w:sz w:val="22"/>
          <w:szCs w:val="22"/>
          <w:u w:val="single"/>
        </w:rPr>
        <w:t>Nonresident Tax Withholdings</w:t>
      </w:r>
    </w:p>
    <w:p w14:paraId="1C13963E" w14:textId="77777777" w:rsidR="00BB57F6" w:rsidRPr="000513C0" w:rsidRDefault="00BB57F6" w:rsidP="006157B6">
      <w:pPr>
        <w:keepNext/>
        <w:ind w:firstLine="360"/>
        <w:rPr>
          <w:rFonts w:ascii="Arial" w:hAnsi="Arial" w:cs="Arial"/>
          <w:b/>
          <w:bCs/>
          <w:sz w:val="22"/>
          <w:szCs w:val="22"/>
          <w:u w:val="single"/>
        </w:rPr>
      </w:pPr>
    </w:p>
    <w:p w14:paraId="1C13963F" w14:textId="77777777" w:rsidR="00BB57F6" w:rsidRPr="000513C0" w:rsidRDefault="00BB57F6" w:rsidP="006157B6">
      <w:pPr>
        <w:keepNext/>
        <w:ind w:left="720"/>
        <w:rPr>
          <w:rFonts w:ascii="Arial" w:hAnsi="Arial" w:cs="Arial"/>
          <w:sz w:val="22"/>
          <w:szCs w:val="22"/>
        </w:rPr>
      </w:pPr>
      <w:r w:rsidRPr="000513C0">
        <w:rPr>
          <w:rFonts w:ascii="Arial" w:hAnsi="Arial" w:cs="Arial"/>
          <w:sz w:val="22"/>
          <w:szCs w:val="22"/>
        </w:rPr>
        <w:t xml:space="preserve">Payments to all nonresidents may be subject to withholding.  Nonresident payees performing services in California or receiving rent, lease, or royalty payments from property (real or personal) located in California will have seven percent of their total </w:t>
      </w:r>
      <w:r w:rsidRPr="000513C0">
        <w:rPr>
          <w:rFonts w:ascii="Arial" w:hAnsi="Arial" w:cs="Arial"/>
          <w:sz w:val="22"/>
          <w:szCs w:val="22"/>
        </w:rPr>
        <w:lastRenderedPageBreak/>
        <w:t>payments withheld for state income taxes.  However, no withholding is required if total payments to the payee are $1,500 or less for the calendar year.</w:t>
      </w:r>
    </w:p>
    <w:sectPr w:rsidR="00BB57F6" w:rsidRPr="000513C0" w:rsidSect="007160A4">
      <w:headerReference w:type="default" r:id="rId13"/>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39642" w14:textId="77777777" w:rsidR="00C47B6D" w:rsidRDefault="00C47B6D">
      <w:r>
        <w:separator/>
      </w:r>
    </w:p>
  </w:endnote>
  <w:endnote w:type="continuationSeparator" w:id="0">
    <w:p w14:paraId="1C139643"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39640" w14:textId="77777777" w:rsidR="00C47B6D" w:rsidRDefault="00C47B6D">
      <w:r>
        <w:separator/>
      </w:r>
    </w:p>
  </w:footnote>
  <w:footnote w:type="continuationSeparator" w:id="0">
    <w:p w14:paraId="1C139641"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39645"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292E4B">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292E4B">
      <w:rPr>
        <w:rFonts w:ascii="Arial" w:hAnsi="Arial" w:cs="Arial"/>
        <w:noProof/>
        <w:color w:val="000000"/>
      </w:rPr>
      <w:t>3</w:t>
    </w:r>
    <w:r w:rsidR="00530C53" w:rsidRPr="00530C53">
      <w:rPr>
        <w:rFonts w:ascii="Arial" w:hAnsi="Arial" w:cs="Arial"/>
        <w:color w:val="000000"/>
      </w:rPr>
      <w:fldChar w:fldCharType="end"/>
    </w:r>
  </w:p>
  <w:p w14:paraId="1C139646" w14:textId="77777777"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14:paraId="1C139647" w14:textId="77777777" w:rsidR="00A164E9" w:rsidRPr="007C7E4B" w:rsidRDefault="007C7E4B">
    <w:pPr>
      <w:pStyle w:val="Header"/>
      <w:jc w:val="center"/>
      <w:rPr>
        <w:rFonts w:ascii="Arial" w:hAnsi="Arial"/>
      </w:rPr>
    </w:pPr>
    <w:r>
      <w:rPr>
        <w:rFonts w:ascii="Arial" w:hAnsi="Arial"/>
      </w:rPr>
      <w:t>Attachment 2_C</w:t>
    </w:r>
  </w:p>
  <w:p w14:paraId="1C139648"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1C139649" w14:textId="225E5565" w:rsidR="00A164E9" w:rsidRDefault="005A3246">
    <w:pPr>
      <w:pStyle w:val="Header"/>
      <w:jc w:val="center"/>
      <w:rPr>
        <w:rFonts w:ascii="Arial" w:hAnsi="Arial"/>
        <w:b/>
        <w:sz w:val="24"/>
        <w:szCs w:val="24"/>
      </w:rPr>
    </w:pPr>
    <w:r>
      <w:rPr>
        <w:rFonts w:ascii="Arial" w:hAnsi="Arial"/>
        <w:b/>
        <w:sz w:val="24"/>
        <w:szCs w:val="24"/>
      </w:rPr>
      <w:t>GA Model Contract - Budget Detail and Payment Provision</w:t>
    </w:r>
  </w:p>
  <w:p w14:paraId="1C13964A"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938265E"/>
    <w:multiLevelType w:val="hybridMultilevel"/>
    <w:tmpl w:val="15DA8FE8"/>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3"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4"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5"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1"/>
  </w:num>
  <w:num w:numId="15">
    <w:abstractNumId w:val="6"/>
  </w:num>
  <w:num w:numId="16">
    <w:abstractNumId w:val="8"/>
  </w:num>
  <w:num w:numId="17">
    <w:abstractNumId w:val="1"/>
  </w:num>
  <w:num w:numId="18">
    <w:abstractNumId w:val="25"/>
  </w:num>
  <w:num w:numId="19">
    <w:abstractNumId w:val="23"/>
  </w:num>
  <w:num w:numId="20">
    <w:abstractNumId w:val="24"/>
  </w:num>
  <w:num w:numId="21">
    <w:abstractNumId w:val="17"/>
  </w:num>
  <w:num w:numId="22">
    <w:abstractNumId w:val="14"/>
  </w:num>
  <w:num w:numId="23">
    <w:abstractNumId w:val="12"/>
  </w:num>
  <w:num w:numId="24">
    <w:abstractNumId w:val="5"/>
  </w:num>
  <w:num w:numId="25">
    <w:abstractNumId w:val="15"/>
  </w:num>
  <w:num w:numId="26">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13C0"/>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301EF"/>
    <w:rsid w:val="00251ED3"/>
    <w:rsid w:val="00260691"/>
    <w:rsid w:val="002676CA"/>
    <w:rsid w:val="00285E6D"/>
    <w:rsid w:val="00292E4B"/>
    <w:rsid w:val="00293243"/>
    <w:rsid w:val="002A2879"/>
    <w:rsid w:val="002A7503"/>
    <w:rsid w:val="002B69A4"/>
    <w:rsid w:val="002C71CD"/>
    <w:rsid w:val="002D3D56"/>
    <w:rsid w:val="002F3111"/>
    <w:rsid w:val="003003AE"/>
    <w:rsid w:val="003160C8"/>
    <w:rsid w:val="00321B6C"/>
    <w:rsid w:val="00331442"/>
    <w:rsid w:val="00351083"/>
    <w:rsid w:val="00355C6F"/>
    <w:rsid w:val="00374D52"/>
    <w:rsid w:val="003818D3"/>
    <w:rsid w:val="003C3E46"/>
    <w:rsid w:val="003E03F4"/>
    <w:rsid w:val="003F02D1"/>
    <w:rsid w:val="003F6C0C"/>
    <w:rsid w:val="00421567"/>
    <w:rsid w:val="00440EAA"/>
    <w:rsid w:val="004528B7"/>
    <w:rsid w:val="00453253"/>
    <w:rsid w:val="00465B14"/>
    <w:rsid w:val="004730CA"/>
    <w:rsid w:val="004777F5"/>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A3246"/>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057F"/>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3F19"/>
    <w:rsid w:val="007A5005"/>
    <w:rsid w:val="007B4801"/>
    <w:rsid w:val="007C7E4B"/>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15738"/>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B5B9C"/>
    <w:rsid w:val="00AD5BBA"/>
    <w:rsid w:val="00AF1C19"/>
    <w:rsid w:val="00B11C4F"/>
    <w:rsid w:val="00B21415"/>
    <w:rsid w:val="00B30075"/>
    <w:rsid w:val="00B31303"/>
    <w:rsid w:val="00B42BCD"/>
    <w:rsid w:val="00B437D4"/>
    <w:rsid w:val="00B550F7"/>
    <w:rsid w:val="00B55C84"/>
    <w:rsid w:val="00B62809"/>
    <w:rsid w:val="00B63A5C"/>
    <w:rsid w:val="00B8276C"/>
    <w:rsid w:val="00B90A39"/>
    <w:rsid w:val="00B923E3"/>
    <w:rsid w:val="00B96898"/>
    <w:rsid w:val="00B97FB1"/>
    <w:rsid w:val="00BB57F6"/>
    <w:rsid w:val="00BD2D2B"/>
    <w:rsid w:val="00BD5180"/>
    <w:rsid w:val="00BF131A"/>
    <w:rsid w:val="00C00267"/>
    <w:rsid w:val="00C012CE"/>
    <w:rsid w:val="00C05A8A"/>
    <w:rsid w:val="00C23E2C"/>
    <w:rsid w:val="00C27CBA"/>
    <w:rsid w:val="00C31C0B"/>
    <w:rsid w:val="00C47B6D"/>
    <w:rsid w:val="00C525F5"/>
    <w:rsid w:val="00C70918"/>
    <w:rsid w:val="00C73873"/>
    <w:rsid w:val="00C91AA1"/>
    <w:rsid w:val="00C97CD4"/>
    <w:rsid w:val="00CA627A"/>
    <w:rsid w:val="00CB4F3B"/>
    <w:rsid w:val="00CD29DB"/>
    <w:rsid w:val="00CD7D6D"/>
    <w:rsid w:val="00CF153E"/>
    <w:rsid w:val="00D00DF3"/>
    <w:rsid w:val="00D076BA"/>
    <w:rsid w:val="00D10D25"/>
    <w:rsid w:val="00D1497E"/>
    <w:rsid w:val="00D2118F"/>
    <w:rsid w:val="00D328E7"/>
    <w:rsid w:val="00D34951"/>
    <w:rsid w:val="00D7616C"/>
    <w:rsid w:val="00DA71E3"/>
    <w:rsid w:val="00DB70C9"/>
    <w:rsid w:val="00DC5B28"/>
    <w:rsid w:val="00DC6F27"/>
    <w:rsid w:val="00DD6794"/>
    <w:rsid w:val="00DE0C69"/>
    <w:rsid w:val="00E063D6"/>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1C13960E"/>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uiPriority w:val="99"/>
    <w:rsid w:val="006210D9"/>
    <w:rPr>
      <w:sz w:val="16"/>
      <w:szCs w:val="16"/>
    </w:rPr>
  </w:style>
  <w:style w:type="paragraph" w:styleId="CommentText">
    <w:name w:val="annotation text"/>
    <w:basedOn w:val="Normal"/>
    <w:link w:val="CommentTextChar"/>
    <w:uiPriority w:val="99"/>
    <w:rsid w:val="006210D9"/>
  </w:style>
  <w:style w:type="character" w:customStyle="1" w:styleId="CommentTextChar">
    <w:name w:val="Comment Text Char"/>
    <w:basedOn w:val="DefaultParagraphFont"/>
    <w:link w:val="CommentText"/>
    <w:uiPriority w:val="99"/>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1a5a1674-edfe-4262-a91c-03be48afd8a7" ContentTypeId="0x0101008C66CFEE27ECAF428973AFF28D437B27" PreviousValue="false"/>
</file>

<file path=customXml/item2.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6.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Props1.xml><?xml version="1.0" encoding="utf-8"?>
<ds:datastoreItem xmlns:ds="http://schemas.openxmlformats.org/officeDocument/2006/customXml" ds:itemID="{91EDB19D-C416-4166-9DBA-1BEF1D77AFE8}">
  <ds:schemaRefs>
    <ds:schemaRef ds:uri="Microsoft.SharePoint.Taxonomy.ContentTypeSync"/>
  </ds:schemaRefs>
</ds:datastoreItem>
</file>

<file path=customXml/itemProps2.xml><?xml version="1.0" encoding="utf-8"?>
<ds:datastoreItem xmlns:ds="http://schemas.openxmlformats.org/officeDocument/2006/customXml" ds:itemID="{A6295066-9637-46A8-B1C8-2CDFCDACC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E5C2A-187C-40D9-902A-186F64B2DD86}">
  <ds:schemaRefs>
    <ds:schemaRef ds:uri="http://schemas.microsoft.com/sharepoint/v3/contenttype/forms"/>
  </ds:schemaRefs>
</ds:datastoreItem>
</file>

<file path=customXml/itemProps4.xml><?xml version="1.0" encoding="utf-8"?>
<ds:datastoreItem xmlns:ds="http://schemas.openxmlformats.org/officeDocument/2006/customXml" ds:itemID="{04BC43B7-FE75-4D2D-A4BD-262D2B7FCBD2}">
  <ds:schemaRefs>
    <ds:schemaRef ds:uri="http://schemas.microsoft.com/sharepoint/events"/>
  </ds:schemaRefs>
</ds:datastoreItem>
</file>

<file path=customXml/itemProps5.xml><?xml version="1.0" encoding="utf-8"?>
<ds:datastoreItem xmlns:ds="http://schemas.openxmlformats.org/officeDocument/2006/customXml" ds:itemID="{95A0744E-F78F-4105-9618-79EE54F5EB51}">
  <ds:schemaRefs>
    <ds:schemaRef ds:uri="http://purl.org/dc/terms/"/>
    <ds:schemaRef ds:uri="http://schemas.openxmlformats.org/package/2006/metadata/core-properties"/>
    <ds:schemaRef ds:uri="http://www.w3.org/XML/1998/namespace"/>
    <ds:schemaRef ds:uri="http://purl.org/dc/elements/1.1/"/>
    <ds:schemaRef ds:uri="http://purl.org/dc/dcmitype/"/>
    <ds:schemaRef ds:uri="662cb38c-b922-481b-9cd5-2cedc812c917"/>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s>
</ds:datastoreItem>
</file>

<file path=customXml/itemProps6.xml><?xml version="1.0" encoding="utf-8"?>
<ds:datastoreItem xmlns:ds="http://schemas.openxmlformats.org/officeDocument/2006/customXml" ds:itemID="{A1006149-3F3A-4B8E-870B-ABE021F28AC1}">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801</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Odabashian, Adam (CoveredCA)</cp:lastModifiedBy>
  <cp:revision>16</cp:revision>
  <cp:lastPrinted>2016-06-07T22:38:00Z</cp:lastPrinted>
  <dcterms:created xsi:type="dcterms:W3CDTF">2016-04-29T18:53:00Z</dcterms:created>
  <dcterms:modified xsi:type="dcterms:W3CDTF">2016-06-07T22:50:00Z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0x0101008C66CFEE27ECAF428973AFF28D437B27|11317276</vt:lpwstr>
  </property>
  <property fmtid="{D5CDD505-2E9C-101B-9397-08002B2CF9AE}" pid="3" name="ContentTypeId">
    <vt:lpwstr>0x0101008C66CFEE27ECAF428973AFF28D437B27003BBD8D0CFC819644A4C1BCF2096CB580</vt:lpwstr>
  </property>
  <property fmtid="{D5CDD505-2E9C-101B-9397-08002B2CF9AE}" pid="4" name="ItemRetentionFormula">
    <vt:lpwstr/>
  </property>
  <property fmtid="{D5CDD505-2E9C-101B-9397-08002B2CF9AE}" pid="5" name="RecordType">
    <vt:lpwstr/>
  </property>
  <property fmtid="{D5CDD505-2E9C-101B-9397-08002B2CF9AE}" pid="6" name="CCManagedNavs">
    <vt:lpwstr/>
  </property>
</Properties>
</file>